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C024" w14:textId="64211AA2" w:rsidR="004C5CD0" w:rsidRPr="0020675A" w:rsidRDefault="0020675A">
      <w:pPr>
        <w:rPr>
          <w:rFonts w:ascii="游ゴシック" w:eastAsia="游ゴシック" w:hAnsi="游ゴシック"/>
          <w:color w:val="auto"/>
          <w:sz w:val="22"/>
        </w:rPr>
      </w:pPr>
      <w:r w:rsidRPr="0020675A">
        <w:rPr>
          <w:rFonts w:ascii="游ゴシック" w:eastAsia="游ゴシック" w:hAnsi="游ゴシック" w:hint="eastAsia"/>
          <w:color w:val="auto"/>
          <w:sz w:val="22"/>
        </w:rPr>
        <w:t>様式第５</w:t>
      </w:r>
      <w:r w:rsidRPr="0020675A">
        <w:rPr>
          <w:rFonts w:ascii="游ゴシック" w:eastAsia="游ゴシック" w:hAnsi="游ゴシック" w:hint="eastAsia"/>
          <w:color w:val="auto"/>
          <w:sz w:val="22"/>
        </w:rPr>
        <w:t>号</w:t>
      </w:r>
    </w:p>
    <w:p w14:paraId="5578FFE4" w14:textId="24FD4892" w:rsidR="004C5CD0" w:rsidRPr="0020675A" w:rsidRDefault="0020675A">
      <w:pPr>
        <w:jc w:val="center"/>
        <w:rPr>
          <w:rFonts w:ascii="游ゴシック" w:eastAsia="游ゴシック" w:hAnsi="游ゴシック"/>
          <w:color w:val="auto"/>
          <w:sz w:val="36"/>
        </w:rPr>
      </w:pPr>
      <w:r w:rsidRPr="0020675A">
        <w:rPr>
          <w:rFonts w:ascii="游ゴシック" w:eastAsia="游ゴシック" w:hAnsi="游ゴシック" w:hint="eastAsia"/>
          <w:color w:val="auto"/>
          <w:sz w:val="36"/>
        </w:rPr>
        <w:t>事業</w:t>
      </w:r>
      <w:r w:rsidRPr="0020675A">
        <w:rPr>
          <w:rFonts w:ascii="游ゴシック" w:eastAsia="游ゴシック" w:hAnsi="游ゴシック" w:hint="eastAsia"/>
          <w:color w:val="auto"/>
          <w:sz w:val="36"/>
        </w:rPr>
        <w:t>内容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6"/>
        <w:gridCol w:w="3793"/>
        <w:gridCol w:w="802"/>
        <w:gridCol w:w="2268"/>
      </w:tblGrid>
      <w:tr w:rsidR="004C5CD0" w:rsidRPr="0020675A" w14:paraId="757FEE58" w14:textId="77777777">
        <w:trPr>
          <w:trHeight w:val="574"/>
        </w:trPr>
        <w:tc>
          <w:tcPr>
            <w:tcW w:w="2776" w:type="dxa"/>
            <w:vAlign w:val="center"/>
          </w:tcPr>
          <w:p w14:paraId="1DFDAD5D" w14:textId="77777777" w:rsidR="004C5CD0" w:rsidRPr="0020675A" w:rsidRDefault="0020675A">
            <w:pPr>
              <w:jc w:val="left"/>
              <w:rPr>
                <w:rFonts w:ascii="游ゴシック" w:eastAsia="游ゴシック" w:hAnsi="游ゴシック"/>
                <w:color w:val="auto"/>
                <w:sz w:val="22"/>
              </w:rPr>
            </w:pPr>
            <w:r w:rsidRPr="0020675A">
              <w:rPr>
                <w:rFonts w:ascii="游ゴシック" w:eastAsia="游ゴシック" w:hAnsi="游ゴシック" w:hint="eastAsia"/>
                <w:color w:val="auto"/>
                <w:sz w:val="22"/>
              </w:rPr>
              <w:t>事業者名・代表事業者名</w:t>
            </w:r>
          </w:p>
        </w:tc>
        <w:tc>
          <w:tcPr>
            <w:tcW w:w="3793" w:type="dxa"/>
            <w:vAlign w:val="center"/>
          </w:tcPr>
          <w:p w14:paraId="27F092F7" w14:textId="77777777" w:rsidR="004C5CD0" w:rsidRPr="0020675A" w:rsidRDefault="004C5CD0">
            <w:pPr>
              <w:jc w:val="left"/>
              <w:rPr>
                <w:rFonts w:ascii="游ゴシック" w:eastAsia="游ゴシック" w:hAnsi="游ゴシック"/>
                <w:color w:val="auto"/>
                <w:sz w:val="22"/>
              </w:rPr>
            </w:pPr>
          </w:p>
        </w:tc>
        <w:tc>
          <w:tcPr>
            <w:tcW w:w="802" w:type="dxa"/>
            <w:vAlign w:val="center"/>
          </w:tcPr>
          <w:p w14:paraId="5342E0D3" w14:textId="77777777" w:rsidR="004C5CD0" w:rsidRPr="0020675A" w:rsidRDefault="0020675A">
            <w:pPr>
              <w:jc w:val="center"/>
              <w:rPr>
                <w:rFonts w:ascii="游ゴシック" w:eastAsia="游ゴシック" w:hAnsi="游ゴシック"/>
                <w:color w:val="auto"/>
                <w:sz w:val="22"/>
              </w:rPr>
            </w:pPr>
            <w:r w:rsidRPr="0020675A">
              <w:rPr>
                <w:rFonts w:ascii="游ゴシック" w:eastAsia="游ゴシック" w:hAnsi="游ゴシック" w:hint="eastAsia"/>
                <w:color w:val="auto"/>
                <w:sz w:val="22"/>
              </w:rPr>
              <w:t>業種</w:t>
            </w:r>
          </w:p>
        </w:tc>
        <w:tc>
          <w:tcPr>
            <w:tcW w:w="2268" w:type="dxa"/>
            <w:vAlign w:val="center"/>
          </w:tcPr>
          <w:p w14:paraId="47B7E95A" w14:textId="77777777" w:rsidR="004C5CD0" w:rsidRPr="0020675A" w:rsidRDefault="004C5CD0">
            <w:pPr>
              <w:jc w:val="left"/>
              <w:rPr>
                <w:rFonts w:ascii="游ゴシック" w:eastAsia="游ゴシック" w:hAnsi="游ゴシック"/>
                <w:color w:val="auto"/>
                <w:sz w:val="22"/>
              </w:rPr>
            </w:pPr>
          </w:p>
        </w:tc>
      </w:tr>
      <w:tr w:rsidR="004C5CD0" w:rsidRPr="0020675A" w14:paraId="435A4D88" w14:textId="77777777" w:rsidTr="0020675A">
        <w:trPr>
          <w:cantSplit/>
          <w:trHeight w:val="2467"/>
        </w:trPr>
        <w:tc>
          <w:tcPr>
            <w:tcW w:w="9639" w:type="dxa"/>
            <w:gridSpan w:val="4"/>
          </w:tcPr>
          <w:p w14:paraId="47E79F34" w14:textId="15CAFEA6" w:rsidR="004C5CD0" w:rsidRPr="0020675A" w:rsidRDefault="0020675A">
            <w:pPr>
              <w:rPr>
                <w:rFonts w:ascii="游ゴシック" w:eastAsia="游ゴシック" w:hAnsi="游ゴシック"/>
                <w:color w:val="auto"/>
                <w:sz w:val="22"/>
              </w:rPr>
            </w:pPr>
            <w:r w:rsidRPr="0020675A">
              <w:rPr>
                <w:rFonts w:ascii="游ゴシック" w:eastAsia="游ゴシック" w:hAnsi="游ゴシック" w:hint="eastAsia"/>
                <w:color w:val="auto"/>
                <w:sz w:val="22"/>
              </w:rPr>
              <w:t>(1)</w:t>
            </w:r>
            <w:r w:rsidRPr="0020675A">
              <w:rPr>
                <w:rFonts w:ascii="游ゴシック" w:eastAsia="游ゴシック" w:hAnsi="游ゴシック" w:hint="eastAsia"/>
                <w:color w:val="auto"/>
                <w:sz w:val="22"/>
              </w:rPr>
              <w:t>コンセプトやビジョン</w:t>
            </w:r>
            <w:r>
              <w:rPr>
                <w:rFonts w:ascii="游ゴシック" w:eastAsia="游ゴシック" w:hAnsi="游ゴシック" w:hint="eastAsia"/>
                <w:color w:val="auto"/>
                <w:sz w:val="22"/>
              </w:rPr>
              <w:t>（基本事項）</w:t>
            </w:r>
          </w:p>
          <w:p w14:paraId="4CADD1E6" w14:textId="77777777" w:rsidR="004C5CD0" w:rsidRPr="0020675A" w:rsidRDefault="004C5CD0">
            <w:pPr>
              <w:rPr>
                <w:rFonts w:ascii="游ゴシック" w:eastAsia="游ゴシック" w:hAnsi="游ゴシック" w:hint="eastAsia"/>
                <w:color w:val="auto"/>
                <w:sz w:val="22"/>
              </w:rPr>
            </w:pPr>
          </w:p>
        </w:tc>
      </w:tr>
      <w:tr w:rsidR="004C5CD0" w:rsidRPr="0020675A" w14:paraId="5D8FA4B0" w14:textId="77777777" w:rsidTr="0020675A">
        <w:trPr>
          <w:trHeight w:val="2261"/>
        </w:trPr>
        <w:tc>
          <w:tcPr>
            <w:tcW w:w="9639" w:type="dxa"/>
            <w:gridSpan w:val="4"/>
          </w:tcPr>
          <w:p w14:paraId="32E6BB39" w14:textId="77777777" w:rsidR="0020675A" w:rsidRPr="0020675A" w:rsidRDefault="0020675A" w:rsidP="0020675A">
            <w:pPr>
              <w:rPr>
                <w:rFonts w:ascii="游ゴシック" w:eastAsia="游ゴシック" w:hAnsi="游ゴシック"/>
              </w:rPr>
            </w:pPr>
            <w:r w:rsidRPr="0020675A">
              <w:rPr>
                <w:rFonts w:ascii="游ゴシック" w:eastAsia="游ゴシック" w:hAnsi="游ゴシック" w:hint="eastAsia"/>
                <w:color w:val="auto"/>
                <w:sz w:val="22"/>
              </w:rPr>
              <w:t>(2)</w:t>
            </w:r>
            <w:r>
              <w:rPr>
                <w:rFonts w:ascii="游ゴシック" w:eastAsia="游ゴシック" w:hAnsi="游ゴシック" w:hint="eastAsia"/>
                <w:color w:val="auto"/>
                <w:sz w:val="22"/>
              </w:rPr>
              <w:t>雇用の創出</w:t>
            </w:r>
            <w:r w:rsidRPr="0020675A">
              <w:rPr>
                <w:rFonts w:ascii="游ゴシック" w:eastAsia="游ゴシック" w:hAnsi="游ゴシック" w:hint="eastAsia"/>
                <w:color w:val="auto"/>
                <w:sz w:val="22"/>
              </w:rPr>
              <w:t>（事業開始時点の雇用人数や雇用形態、採用計画、最大雇用者数などを記入）</w:t>
            </w:r>
          </w:p>
          <w:p w14:paraId="136F26F9" w14:textId="77777777" w:rsidR="004C5CD0" w:rsidRDefault="004C5CD0">
            <w:pPr>
              <w:rPr>
                <w:rFonts w:ascii="游ゴシック" w:eastAsia="游ゴシック" w:hAnsi="游ゴシック"/>
                <w:color w:val="auto"/>
                <w:sz w:val="22"/>
              </w:rPr>
            </w:pPr>
          </w:p>
          <w:p w14:paraId="1625F838" w14:textId="77777777" w:rsidR="0020675A" w:rsidRDefault="0020675A">
            <w:pPr>
              <w:rPr>
                <w:rFonts w:ascii="游ゴシック" w:eastAsia="游ゴシック" w:hAnsi="游ゴシック"/>
                <w:color w:val="auto"/>
                <w:sz w:val="22"/>
              </w:rPr>
            </w:pPr>
          </w:p>
          <w:p w14:paraId="134873D0" w14:textId="2A36DF6C" w:rsidR="0020675A" w:rsidRPr="0020675A" w:rsidRDefault="0020675A">
            <w:pPr>
              <w:rPr>
                <w:rFonts w:ascii="游ゴシック" w:eastAsia="游ゴシック" w:hAnsi="游ゴシック" w:hint="eastAsia"/>
                <w:color w:val="auto"/>
                <w:sz w:val="22"/>
              </w:rPr>
            </w:pPr>
          </w:p>
        </w:tc>
      </w:tr>
      <w:tr w:rsidR="004C5CD0" w:rsidRPr="0020675A" w14:paraId="7A93A624" w14:textId="77777777" w:rsidTr="0020675A">
        <w:trPr>
          <w:trHeight w:val="2960"/>
        </w:trPr>
        <w:tc>
          <w:tcPr>
            <w:tcW w:w="9639" w:type="dxa"/>
            <w:gridSpan w:val="4"/>
          </w:tcPr>
          <w:p w14:paraId="2BB5DAB2" w14:textId="2B5DF79C" w:rsidR="004C5CD0" w:rsidRPr="0020675A" w:rsidRDefault="0020675A">
            <w:pPr>
              <w:rPr>
                <w:rFonts w:ascii="游ゴシック" w:eastAsia="游ゴシック" w:hAnsi="游ゴシック" w:hint="eastAsia"/>
              </w:rPr>
            </w:pPr>
            <w:r w:rsidRPr="0020675A">
              <w:rPr>
                <w:rFonts w:ascii="游ゴシック" w:eastAsia="游ゴシック" w:hAnsi="游ゴシック" w:hint="eastAsia"/>
                <w:color w:val="auto"/>
                <w:sz w:val="22"/>
              </w:rPr>
              <w:t>(3)</w:t>
            </w:r>
            <w:r>
              <w:rPr>
                <w:rFonts w:ascii="游ゴシック" w:eastAsia="游ゴシック" w:hAnsi="游ゴシック" w:hint="eastAsia"/>
                <w:color w:val="auto"/>
                <w:sz w:val="22"/>
              </w:rPr>
              <w:t>賑わいづくり</w:t>
            </w:r>
          </w:p>
        </w:tc>
      </w:tr>
      <w:tr w:rsidR="004C5CD0" w:rsidRPr="0020675A" w14:paraId="332D220A" w14:textId="77777777">
        <w:trPr>
          <w:trHeight w:val="1124"/>
        </w:trPr>
        <w:tc>
          <w:tcPr>
            <w:tcW w:w="9639" w:type="dxa"/>
            <w:gridSpan w:val="4"/>
          </w:tcPr>
          <w:p w14:paraId="0D59BE39" w14:textId="502A2E8D" w:rsidR="004C5CD0" w:rsidRPr="0020675A" w:rsidRDefault="0020675A">
            <w:pPr>
              <w:rPr>
                <w:rFonts w:ascii="游ゴシック" w:eastAsia="游ゴシック" w:hAnsi="游ゴシック"/>
                <w:color w:val="auto"/>
                <w:sz w:val="22"/>
              </w:rPr>
            </w:pPr>
            <w:r w:rsidRPr="0020675A">
              <w:rPr>
                <w:rFonts w:ascii="游ゴシック" w:eastAsia="游ゴシック" w:hAnsi="游ゴシック" w:hint="eastAsia"/>
                <w:color w:val="auto"/>
                <w:sz w:val="22"/>
              </w:rPr>
              <w:t>(4)</w:t>
            </w:r>
            <w:r>
              <w:rPr>
                <w:rFonts w:ascii="游ゴシック" w:eastAsia="游ゴシック" w:hAnsi="游ゴシック" w:hint="eastAsia"/>
                <w:color w:val="auto"/>
                <w:sz w:val="22"/>
              </w:rPr>
              <w:t>事業実績（これまで取り組んできたもの）</w:t>
            </w:r>
          </w:p>
          <w:p w14:paraId="46E35005" w14:textId="77777777" w:rsidR="004C5CD0" w:rsidRPr="0020675A" w:rsidRDefault="004C5CD0">
            <w:pPr>
              <w:rPr>
                <w:rFonts w:ascii="游ゴシック" w:eastAsia="游ゴシック" w:hAnsi="游ゴシック"/>
              </w:rPr>
            </w:pPr>
          </w:p>
          <w:p w14:paraId="2C0FF825" w14:textId="77777777" w:rsidR="004C5CD0" w:rsidRDefault="004C5CD0">
            <w:pPr>
              <w:rPr>
                <w:rFonts w:ascii="游ゴシック" w:eastAsia="游ゴシック" w:hAnsi="游ゴシック"/>
              </w:rPr>
            </w:pPr>
          </w:p>
          <w:p w14:paraId="3ECC001D" w14:textId="1B4E75F5" w:rsidR="0020675A" w:rsidRPr="0020675A" w:rsidRDefault="0020675A">
            <w:pPr>
              <w:rPr>
                <w:rFonts w:ascii="游ゴシック" w:eastAsia="游ゴシック" w:hAnsi="游ゴシック" w:hint="eastAsia"/>
              </w:rPr>
            </w:pPr>
          </w:p>
        </w:tc>
      </w:tr>
    </w:tbl>
    <w:p w14:paraId="3215A426" w14:textId="77777777" w:rsidR="004C5CD0" w:rsidRPr="0020675A" w:rsidRDefault="0020675A">
      <w:pPr>
        <w:ind w:left="210" w:hangingChars="100" w:hanging="210"/>
        <w:rPr>
          <w:rFonts w:ascii="游ゴシック" w:eastAsia="游ゴシック" w:hAnsi="游ゴシック"/>
        </w:rPr>
      </w:pPr>
      <w:r w:rsidRPr="0020675A">
        <w:rPr>
          <w:rFonts w:ascii="游ゴシック" w:eastAsia="游ゴシック" w:hAnsi="游ゴシック" w:hint="eastAsia"/>
          <w:color w:val="auto"/>
          <w:sz w:val="21"/>
        </w:rPr>
        <w:t>・様式内の項目に沿った内容であれば，レイアウトや用紙サイズ（Ａ３横版）の変更，項目ごと複数枚に分けて記載してかまいません。</w:t>
      </w:r>
    </w:p>
    <w:sectPr w:rsidR="004C5CD0" w:rsidRPr="0020675A">
      <w:type w:val="nextColumn"/>
      <w:pgSz w:w="11907" w:h="16839"/>
      <w:pgMar w:top="1418" w:right="1418" w:bottom="1134" w:left="1418" w:header="851" w:footer="567" w:gutter="0"/>
      <w:pgNumType w:start="44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0759C" w14:textId="77777777" w:rsidR="00000000" w:rsidRDefault="0020675A">
      <w:r>
        <w:separator/>
      </w:r>
    </w:p>
  </w:endnote>
  <w:endnote w:type="continuationSeparator" w:id="0">
    <w:p w14:paraId="5A0A1FD2" w14:textId="77777777" w:rsidR="00000000" w:rsidRDefault="0020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\.纊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20D9" w14:textId="77777777" w:rsidR="00000000" w:rsidRDefault="0020675A">
      <w:r>
        <w:separator/>
      </w:r>
    </w:p>
  </w:footnote>
  <w:footnote w:type="continuationSeparator" w:id="0">
    <w:p w14:paraId="248AD4AE" w14:textId="77777777" w:rsidR="00000000" w:rsidRDefault="00206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CD0"/>
    <w:rsid w:val="0020675A"/>
    <w:rsid w:val="004C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9F59D0"/>
  <w15:chartTrackingRefBased/>
  <w15:docId w15:val="{8FDA1E13-6FC6-45D1-82CA-95DA88EC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 w:themeColor="hyperlink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ＭＳ ゴシック" w:eastAsia="ＭＳ ゴシック" w:hAnsi="ＭＳ ゴシック"/>
      <w:color w:val="000000"/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ゴシック" w:eastAsia="ＭＳ ゴシック" w:hAnsi="ＭＳ ゴシック"/>
      <w:color w:val="000000"/>
      <w:sz w:val="24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color w:val="000000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\.纊..." w:eastAsia="ＭＳ\.纊..." w:hAnsi="ＭＳ\.纊..."/>
      <w:color w:val="000000"/>
      <w:sz w:val="24"/>
    </w:rPr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  <w:rPr>
      <w:rFonts w:ascii="ＭＳ ゴシック" w:eastAsia="ＭＳ ゴシック" w:hAnsi="ＭＳ ゴシック"/>
      <w:color w:val="000000"/>
      <w:sz w:val="24"/>
    </w:rPr>
  </w:style>
  <w:style w:type="paragraph" w:styleId="ac">
    <w:name w:val="List Paragraph"/>
    <w:basedOn w:val="a"/>
    <w:qFormat/>
    <w:pPr>
      <w:ind w:leftChars="400" w:left="840"/>
    </w:pPr>
  </w:style>
  <w:style w:type="paragraph" w:styleId="Web">
    <w:name w:val="Normal (Web)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</w:rPr>
  </w:style>
  <w:style w:type="character" w:styleId="ad">
    <w:name w:val="annotation reference"/>
    <w:basedOn w:val="a0"/>
    <w:semiHidden/>
    <w:rPr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basedOn w:val="a0"/>
    <w:link w:val="ae"/>
    <w:rPr>
      <w:rFonts w:ascii="ＭＳ ゴシック" w:eastAsia="ＭＳ ゴシック" w:hAnsi="ＭＳ ゴシック"/>
      <w:color w:val="000000"/>
      <w:sz w:val="24"/>
    </w:rPr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basedOn w:val="af"/>
    <w:link w:val="af0"/>
    <w:rPr>
      <w:rFonts w:ascii="ＭＳ ゴシック" w:eastAsia="ＭＳ ゴシック" w:hAnsi="ＭＳ ゴシック"/>
      <w:b/>
      <w:color w:val="000000"/>
      <w:sz w:val="24"/>
    </w:rPr>
  </w:style>
  <w:style w:type="paragraph" w:styleId="af2">
    <w:name w:val="Note Heading"/>
    <w:basedOn w:val="a"/>
    <w:next w:val="a"/>
    <w:link w:val="af3"/>
    <w:pPr>
      <w:jc w:val="center"/>
    </w:pPr>
    <w:rPr>
      <w:color w:val="auto"/>
    </w:rPr>
  </w:style>
  <w:style w:type="character" w:customStyle="1" w:styleId="af3">
    <w:name w:val="記 (文字)"/>
    <w:basedOn w:val="a0"/>
    <w:link w:val="af2"/>
    <w:rPr>
      <w:rFonts w:ascii="ＭＳ ゴシック" w:eastAsia="ＭＳ ゴシック" w:hAnsi="ＭＳ ゴシック"/>
      <w:sz w:val="24"/>
    </w:rPr>
  </w:style>
  <w:style w:type="paragraph" w:styleId="af4">
    <w:name w:val="Closing"/>
    <w:basedOn w:val="a"/>
    <w:link w:val="af5"/>
    <w:pPr>
      <w:jc w:val="right"/>
    </w:pPr>
    <w:rPr>
      <w:color w:val="auto"/>
    </w:rPr>
  </w:style>
  <w:style w:type="character" w:customStyle="1" w:styleId="af5">
    <w:name w:val="結語 (文字)"/>
    <w:basedOn w:val="a0"/>
    <w:link w:val="af4"/>
    <w:rPr>
      <w:rFonts w:ascii="ＭＳ ゴシック" w:eastAsia="ＭＳ ゴシック" w:hAnsi="ＭＳ ゴシック"/>
      <w:sz w:val="24"/>
    </w:rPr>
  </w:style>
  <w:style w:type="paragraph" w:styleId="af6">
    <w:name w:val="Revision"/>
    <w:rPr>
      <w:rFonts w:ascii="ＭＳ ゴシック" w:eastAsia="ＭＳ ゴシック" w:hAnsi="ＭＳ ゴシック"/>
      <w:color w:val="000000"/>
      <w:sz w:val="24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endnote reference"/>
    <w:basedOn w:val="a0"/>
    <w:semiHidden/>
    <w:rPr>
      <w:vertAlign w:val="superscript"/>
    </w:rPr>
  </w:style>
  <w:style w:type="table" w:styleId="af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solidFill>
          <a:sysClr val="window" lastClr="FFFFFF">
            <a:alpha val="34000"/>
          </a:sysClr>
        </a:solidFill>
        <a:ln w="6350" cap="flat" cmpd="sng" algn="ctr">
          <a:solidFill>
            <a:sysClr val="windowText" lastClr="000000"/>
          </a:solidFill>
          <a:prstDash val="solid"/>
        </a:ln>
        <a:effectLst/>
      </a:spPr>
      <a:bodyPr rot="0" vertOverflow="overflow" horzOverflow="overflow" wrap="square" numCol="1" spcCol="0" rtlCol="0" fromWordArt="0" anchor="ctr" anchorCtr="0" forceAA="0" compatLnSpc="1"/>
      <a:lstStyle/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ln w="38100">
          <a:solidFill>
            <a:schemeClr val="tx1"/>
          </a:solidFill>
          <a:prstDash val="solid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Kawabe Kunihiko</dc:creator>
  <cp:lastModifiedBy>田中宏顕</cp:lastModifiedBy>
  <cp:revision>65</cp:revision>
  <cp:lastPrinted>2022-07-18T09:42:00Z</cp:lastPrinted>
  <dcterms:created xsi:type="dcterms:W3CDTF">2020-03-03T04:38:00Z</dcterms:created>
  <dcterms:modified xsi:type="dcterms:W3CDTF">2023-07-19T09:11:00Z</dcterms:modified>
</cp:coreProperties>
</file>